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69A6DE" w14:textId="6D4A296B" w:rsidR="002C0547" w:rsidRPr="006C5359" w:rsidRDefault="001D21B6">
      <w:pPr>
        <w:rPr>
          <w:b/>
          <w:bCs/>
          <w:sz w:val="24"/>
          <w:szCs w:val="24"/>
        </w:rPr>
      </w:pPr>
      <w:r w:rsidRPr="006C5359">
        <w:rPr>
          <w:b/>
          <w:bCs/>
          <w:sz w:val="24"/>
          <w:szCs w:val="24"/>
        </w:rPr>
        <w:t>Algemene voorwaarden De Rechterhandjes</w:t>
      </w:r>
    </w:p>
    <w:p w14:paraId="65F35461" w14:textId="77777777" w:rsidR="001D21B6" w:rsidRPr="006C5359" w:rsidRDefault="001D21B6">
      <w:pPr>
        <w:rPr>
          <w:b/>
          <w:bCs/>
          <w:sz w:val="24"/>
          <w:szCs w:val="24"/>
        </w:rPr>
      </w:pPr>
    </w:p>
    <w:p w14:paraId="6291D2C1" w14:textId="556944A5" w:rsidR="001D21B6" w:rsidRPr="006C5359" w:rsidRDefault="001D21B6" w:rsidP="001D21B6">
      <w:pPr>
        <w:pStyle w:val="Lijstalinea"/>
        <w:numPr>
          <w:ilvl w:val="0"/>
          <w:numId w:val="1"/>
        </w:numPr>
        <w:rPr>
          <w:b/>
          <w:bCs/>
          <w:sz w:val="24"/>
          <w:szCs w:val="24"/>
        </w:rPr>
      </w:pPr>
      <w:r w:rsidRPr="006C5359">
        <w:rPr>
          <w:b/>
          <w:bCs/>
          <w:sz w:val="24"/>
          <w:szCs w:val="24"/>
        </w:rPr>
        <w:t>Onderneming:</w:t>
      </w:r>
    </w:p>
    <w:p w14:paraId="108B9DAA" w14:textId="55FD4713" w:rsidR="001D21B6" w:rsidRPr="006C5359" w:rsidRDefault="001D21B6" w:rsidP="001D21B6">
      <w:pPr>
        <w:pStyle w:val="Lijstalinea"/>
        <w:rPr>
          <w:b/>
          <w:bCs/>
          <w:sz w:val="24"/>
          <w:szCs w:val="24"/>
        </w:rPr>
      </w:pPr>
      <w:r w:rsidRPr="006C5359">
        <w:rPr>
          <w:b/>
          <w:bCs/>
          <w:sz w:val="24"/>
          <w:szCs w:val="24"/>
        </w:rPr>
        <w:t>De onderneming is genaamd De Rechterhandjes en zal verder worden vernoemd als ONDERNEMING.</w:t>
      </w:r>
    </w:p>
    <w:p w14:paraId="3FA4A748" w14:textId="4E752E96" w:rsidR="001D21B6" w:rsidRPr="006C5359" w:rsidRDefault="001D21B6" w:rsidP="001D21B6">
      <w:pPr>
        <w:pStyle w:val="Lijstalinea"/>
        <w:rPr>
          <w:b/>
          <w:bCs/>
          <w:sz w:val="24"/>
          <w:szCs w:val="24"/>
        </w:rPr>
      </w:pPr>
      <w:r w:rsidRPr="006C5359">
        <w:rPr>
          <w:b/>
          <w:bCs/>
          <w:sz w:val="24"/>
          <w:szCs w:val="24"/>
        </w:rPr>
        <w:t xml:space="preserve">Deze is ingeschreven bij de KVK Alkmaar </w:t>
      </w:r>
      <w:proofErr w:type="spellStart"/>
      <w:r w:rsidRPr="006C5359">
        <w:rPr>
          <w:b/>
          <w:bCs/>
          <w:sz w:val="24"/>
          <w:szCs w:val="24"/>
        </w:rPr>
        <w:t>dd</w:t>
      </w:r>
      <w:proofErr w:type="spellEnd"/>
      <w:r w:rsidRPr="006C5359">
        <w:rPr>
          <w:b/>
          <w:bCs/>
          <w:sz w:val="24"/>
          <w:szCs w:val="24"/>
        </w:rPr>
        <w:t xml:space="preserve"> 09-10-2024</w:t>
      </w:r>
    </w:p>
    <w:p w14:paraId="21386EE0" w14:textId="5DA800B4" w:rsidR="001D21B6" w:rsidRPr="006C5359" w:rsidRDefault="001D21B6" w:rsidP="001D21B6">
      <w:pPr>
        <w:pStyle w:val="Lijstalinea"/>
        <w:numPr>
          <w:ilvl w:val="0"/>
          <w:numId w:val="1"/>
        </w:numPr>
        <w:rPr>
          <w:b/>
          <w:bCs/>
          <w:sz w:val="24"/>
          <w:szCs w:val="24"/>
        </w:rPr>
      </w:pPr>
      <w:r w:rsidRPr="006C5359">
        <w:rPr>
          <w:b/>
          <w:bCs/>
          <w:sz w:val="24"/>
          <w:szCs w:val="24"/>
        </w:rPr>
        <w:t>Contractant:</w:t>
      </w:r>
    </w:p>
    <w:p w14:paraId="54A65EED" w14:textId="3AAD2110" w:rsidR="001D21B6" w:rsidRPr="006C5359" w:rsidRDefault="001D21B6" w:rsidP="001D21B6">
      <w:pPr>
        <w:pStyle w:val="Lijstalinea"/>
        <w:rPr>
          <w:b/>
          <w:bCs/>
          <w:sz w:val="24"/>
          <w:szCs w:val="24"/>
        </w:rPr>
      </w:pPr>
      <w:r w:rsidRPr="006C5359">
        <w:rPr>
          <w:b/>
          <w:bCs/>
          <w:sz w:val="24"/>
          <w:szCs w:val="24"/>
        </w:rPr>
        <w:t>De contractant is de afnemer van de diensten van De Rechterhandjes en zal verder CONTRACTANT worden vernoemd</w:t>
      </w:r>
    </w:p>
    <w:p w14:paraId="35C2DF6D" w14:textId="4E57A424" w:rsidR="001D21B6" w:rsidRPr="006C5359" w:rsidRDefault="001D21B6" w:rsidP="001D21B6">
      <w:pPr>
        <w:pStyle w:val="Lijstalinea"/>
        <w:numPr>
          <w:ilvl w:val="0"/>
          <w:numId w:val="1"/>
        </w:numPr>
        <w:rPr>
          <w:b/>
          <w:bCs/>
          <w:sz w:val="24"/>
          <w:szCs w:val="24"/>
        </w:rPr>
      </w:pPr>
      <w:r w:rsidRPr="006C5359">
        <w:rPr>
          <w:b/>
          <w:bCs/>
          <w:sz w:val="24"/>
          <w:szCs w:val="24"/>
        </w:rPr>
        <w:t>Overeenkomst:</w:t>
      </w:r>
    </w:p>
    <w:p w14:paraId="688D141B" w14:textId="2B94802C" w:rsidR="001D21B6" w:rsidRPr="006C5359" w:rsidRDefault="001D21B6" w:rsidP="001D21B6">
      <w:pPr>
        <w:pStyle w:val="Lijstalinea"/>
        <w:rPr>
          <w:b/>
          <w:bCs/>
          <w:sz w:val="24"/>
          <w:szCs w:val="24"/>
        </w:rPr>
      </w:pPr>
      <w:r w:rsidRPr="006C5359">
        <w:rPr>
          <w:b/>
          <w:bCs/>
          <w:sz w:val="24"/>
          <w:szCs w:val="24"/>
        </w:rPr>
        <w:t>Een overeenkomst wordt aangegaan door de onderneming en contractant. Tussen beiden worden de werkzaamheden besproken en afgestemd.  De onderneming levert haar dienst, de contractant betaalt deze dienst.</w:t>
      </w:r>
    </w:p>
    <w:p w14:paraId="2C4F1205" w14:textId="3854A375" w:rsidR="001D21B6" w:rsidRPr="006C5359" w:rsidRDefault="001D21B6" w:rsidP="001D21B6">
      <w:pPr>
        <w:pStyle w:val="Lijstalinea"/>
        <w:numPr>
          <w:ilvl w:val="0"/>
          <w:numId w:val="1"/>
        </w:numPr>
        <w:rPr>
          <w:b/>
          <w:bCs/>
          <w:sz w:val="24"/>
          <w:szCs w:val="24"/>
        </w:rPr>
      </w:pPr>
      <w:r w:rsidRPr="006C5359">
        <w:rPr>
          <w:b/>
          <w:bCs/>
          <w:sz w:val="24"/>
          <w:szCs w:val="24"/>
        </w:rPr>
        <w:t xml:space="preserve">De onderneming levert haar dienst onder </w:t>
      </w:r>
      <w:r w:rsidR="006C5359" w:rsidRPr="006C5359">
        <w:rPr>
          <w:b/>
          <w:bCs/>
          <w:sz w:val="24"/>
          <w:szCs w:val="24"/>
        </w:rPr>
        <w:t>verantwoordelijkheid</w:t>
      </w:r>
      <w:r w:rsidRPr="006C5359">
        <w:rPr>
          <w:b/>
          <w:bCs/>
          <w:sz w:val="24"/>
          <w:szCs w:val="24"/>
        </w:rPr>
        <w:t xml:space="preserve"> van de contractant.  Dat betekent dat enige aansprakelijkheid van derden bij de contractant ligt.  De onderneming kan aansprakelijk worden gesteld bij aantoonbare  grove  nalatigheid.</w:t>
      </w:r>
    </w:p>
    <w:p w14:paraId="3AF0656D" w14:textId="756D506A" w:rsidR="001D21B6" w:rsidRPr="006C5359" w:rsidRDefault="001D21B6" w:rsidP="001D21B6">
      <w:pPr>
        <w:pStyle w:val="Lijstalinea"/>
        <w:numPr>
          <w:ilvl w:val="0"/>
          <w:numId w:val="1"/>
        </w:numPr>
        <w:rPr>
          <w:b/>
          <w:bCs/>
          <w:sz w:val="24"/>
          <w:szCs w:val="24"/>
        </w:rPr>
      </w:pPr>
      <w:r w:rsidRPr="006C5359">
        <w:rPr>
          <w:b/>
          <w:bCs/>
          <w:sz w:val="24"/>
          <w:szCs w:val="24"/>
        </w:rPr>
        <w:t>De onderneming maakt gebruik van de door de contractant aangeleverde en aangeboden gereedschappen. Deze worden NIET  doorbelast aan de onderneming.</w:t>
      </w:r>
    </w:p>
    <w:p w14:paraId="516A0C14" w14:textId="3EE499FB" w:rsidR="001D21B6" w:rsidRPr="006C5359" w:rsidRDefault="001D21B6" w:rsidP="001D21B6">
      <w:pPr>
        <w:pStyle w:val="Lijstalinea"/>
        <w:numPr>
          <w:ilvl w:val="0"/>
          <w:numId w:val="1"/>
        </w:numPr>
        <w:rPr>
          <w:b/>
          <w:bCs/>
          <w:sz w:val="24"/>
          <w:szCs w:val="24"/>
        </w:rPr>
      </w:pPr>
      <w:r w:rsidRPr="006C5359">
        <w:rPr>
          <w:b/>
          <w:bCs/>
          <w:sz w:val="24"/>
          <w:szCs w:val="24"/>
        </w:rPr>
        <w:t>KOSTEN:</w:t>
      </w:r>
    </w:p>
    <w:p w14:paraId="487268DC" w14:textId="6F9E9F41" w:rsidR="001D21B6" w:rsidRPr="006C5359" w:rsidRDefault="001D21B6" w:rsidP="001D21B6">
      <w:pPr>
        <w:pStyle w:val="Lijstalinea"/>
        <w:rPr>
          <w:b/>
          <w:bCs/>
          <w:sz w:val="24"/>
          <w:szCs w:val="24"/>
        </w:rPr>
      </w:pPr>
      <w:r w:rsidRPr="006C5359">
        <w:rPr>
          <w:b/>
          <w:bCs/>
          <w:sz w:val="24"/>
          <w:szCs w:val="24"/>
        </w:rPr>
        <w:t>De onderneming stemt met de contractant af welke kosten worden doorbelast of worden opgenomen in het uurloon. Hieronder vallen tevens reis en eventuele verblijfskosten van de onderneming. Indien materialen</w:t>
      </w:r>
      <w:r w:rsidR="006C5359" w:rsidRPr="006C5359">
        <w:rPr>
          <w:b/>
          <w:bCs/>
          <w:sz w:val="24"/>
          <w:szCs w:val="24"/>
        </w:rPr>
        <w:t xml:space="preserve"> of gereedschappen gehuurd moeten worden zullen deze door de onderneming aan de contractant worden doorbelast.</w:t>
      </w:r>
    </w:p>
    <w:p w14:paraId="2EDB6CBF" w14:textId="6054E754" w:rsidR="006C5359" w:rsidRPr="006C5359" w:rsidRDefault="006C5359" w:rsidP="006C5359">
      <w:pPr>
        <w:pStyle w:val="Lijstalinea"/>
        <w:numPr>
          <w:ilvl w:val="0"/>
          <w:numId w:val="1"/>
        </w:numPr>
        <w:rPr>
          <w:b/>
          <w:bCs/>
          <w:sz w:val="24"/>
          <w:szCs w:val="24"/>
        </w:rPr>
      </w:pPr>
      <w:r w:rsidRPr="006C5359">
        <w:rPr>
          <w:b/>
          <w:bCs/>
          <w:sz w:val="24"/>
          <w:szCs w:val="24"/>
        </w:rPr>
        <w:t>ONGEVALLEN / ZIEKTE door werkzaamheden:</w:t>
      </w:r>
    </w:p>
    <w:p w14:paraId="46CE22AA" w14:textId="074EB8DB" w:rsidR="006C5359" w:rsidRPr="006C5359" w:rsidRDefault="006C5359" w:rsidP="006C5359">
      <w:pPr>
        <w:pStyle w:val="Lijstalinea"/>
        <w:rPr>
          <w:b/>
          <w:bCs/>
          <w:sz w:val="24"/>
          <w:szCs w:val="24"/>
        </w:rPr>
      </w:pPr>
      <w:r w:rsidRPr="006C5359">
        <w:rPr>
          <w:b/>
          <w:bCs/>
          <w:sz w:val="24"/>
          <w:szCs w:val="24"/>
        </w:rPr>
        <w:t>De onderneming stelt zich zelf verantwoordelijk voor de gevolgen van ongevallen of ziekte door de werkzaamheden op de locatie mits deze niet door externe nalatigheid kan worden aangerekend. In geval van een externe nalatigheid van de opdrachtgever zal de aansprakelijkheid in beginsel via de contractant worden aangewend.</w:t>
      </w:r>
    </w:p>
    <w:p w14:paraId="6A10870E" w14:textId="0B3A1601" w:rsidR="001D21B6" w:rsidRPr="006C5359" w:rsidRDefault="006C5359" w:rsidP="006C5359">
      <w:pPr>
        <w:pStyle w:val="Lijstalinea"/>
        <w:numPr>
          <w:ilvl w:val="0"/>
          <w:numId w:val="1"/>
        </w:numPr>
        <w:rPr>
          <w:b/>
          <w:bCs/>
          <w:sz w:val="24"/>
          <w:szCs w:val="24"/>
        </w:rPr>
      </w:pPr>
      <w:r w:rsidRPr="006C5359">
        <w:rPr>
          <w:b/>
          <w:bCs/>
          <w:sz w:val="24"/>
          <w:szCs w:val="24"/>
        </w:rPr>
        <w:t>VEILIGE WERKPLEK:</w:t>
      </w:r>
    </w:p>
    <w:p w14:paraId="75FDCCB8" w14:textId="40B84FD2" w:rsidR="006C5359" w:rsidRDefault="006C5359" w:rsidP="006C5359">
      <w:pPr>
        <w:pStyle w:val="Lijstalinea"/>
        <w:rPr>
          <w:b/>
          <w:bCs/>
          <w:sz w:val="24"/>
          <w:szCs w:val="24"/>
        </w:rPr>
      </w:pPr>
      <w:r w:rsidRPr="006C5359">
        <w:rPr>
          <w:b/>
          <w:bCs/>
          <w:sz w:val="24"/>
          <w:szCs w:val="24"/>
        </w:rPr>
        <w:t>In beginsel zorgt de contractant voor een veilige werkplek voor de onderneming.  De contractant verplicht zich de onderneming voorafgaand aan de werkzaamheden  te informeren over de gevaarzetting van de werkplek.</w:t>
      </w:r>
    </w:p>
    <w:p w14:paraId="52AA0325" w14:textId="77777777" w:rsidR="006C5359" w:rsidRDefault="006C5359" w:rsidP="006C5359">
      <w:pPr>
        <w:pStyle w:val="Lijstalinea"/>
        <w:rPr>
          <w:b/>
          <w:bCs/>
          <w:sz w:val="24"/>
          <w:szCs w:val="24"/>
        </w:rPr>
      </w:pPr>
    </w:p>
    <w:p w14:paraId="550D211A" w14:textId="77777777" w:rsidR="006C5359" w:rsidRDefault="006C5359" w:rsidP="006C5359">
      <w:pPr>
        <w:pStyle w:val="Lijstalinea"/>
        <w:rPr>
          <w:b/>
          <w:bCs/>
          <w:sz w:val="24"/>
          <w:szCs w:val="24"/>
        </w:rPr>
      </w:pPr>
    </w:p>
    <w:p w14:paraId="0683338E" w14:textId="0913A7C6" w:rsidR="006C5359" w:rsidRDefault="006C5359" w:rsidP="006C5359">
      <w:pPr>
        <w:pStyle w:val="Lijstalinea"/>
        <w:rPr>
          <w:b/>
          <w:bCs/>
          <w:sz w:val="24"/>
          <w:szCs w:val="24"/>
        </w:rPr>
      </w:pPr>
      <w:r>
        <w:rPr>
          <w:b/>
          <w:bCs/>
          <w:sz w:val="24"/>
          <w:szCs w:val="24"/>
        </w:rPr>
        <w:t xml:space="preserve">Deze algemene voorwaarden zijn vastgesteld op 09 oktober 2024.  Deze kunnen </w:t>
      </w:r>
      <w:r w:rsidR="00997115">
        <w:rPr>
          <w:b/>
          <w:bCs/>
          <w:sz w:val="24"/>
          <w:szCs w:val="24"/>
        </w:rPr>
        <w:t>tussentijds worden aangepast. De onderneming publiceert alle voorgaande voorwaarden.</w:t>
      </w:r>
    </w:p>
    <w:p w14:paraId="3F390222" w14:textId="77777777" w:rsidR="00997115" w:rsidRDefault="00997115" w:rsidP="006C5359">
      <w:pPr>
        <w:pStyle w:val="Lijstalinea"/>
        <w:rPr>
          <w:b/>
          <w:bCs/>
          <w:sz w:val="24"/>
          <w:szCs w:val="24"/>
        </w:rPr>
      </w:pPr>
    </w:p>
    <w:p w14:paraId="7FBB84CB" w14:textId="3C18C8E3" w:rsidR="00997115" w:rsidRPr="006C5359" w:rsidRDefault="00997115" w:rsidP="006C5359">
      <w:pPr>
        <w:pStyle w:val="Lijstalinea"/>
        <w:rPr>
          <w:b/>
          <w:bCs/>
          <w:sz w:val="24"/>
          <w:szCs w:val="24"/>
        </w:rPr>
      </w:pPr>
      <w:r>
        <w:rPr>
          <w:b/>
          <w:bCs/>
          <w:sz w:val="24"/>
          <w:szCs w:val="24"/>
        </w:rPr>
        <w:t>Uitgeest 09-10-2024 versie 1.0</w:t>
      </w:r>
    </w:p>
    <w:sectPr w:rsidR="00997115" w:rsidRPr="006C53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444DAC"/>
    <w:multiLevelType w:val="hybridMultilevel"/>
    <w:tmpl w:val="C85AC8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64691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1B6"/>
    <w:rsid w:val="001D21B6"/>
    <w:rsid w:val="002C0547"/>
    <w:rsid w:val="00581D93"/>
    <w:rsid w:val="006C5359"/>
    <w:rsid w:val="007024BE"/>
    <w:rsid w:val="00997115"/>
    <w:rsid w:val="00F36C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1B86D"/>
  <w15:chartTrackingRefBased/>
  <w15:docId w15:val="{FB734D05-2DE5-4EB1-910A-FBC504F87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D21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314</Words>
  <Characters>1728</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en corina kamphuis</dc:creator>
  <cp:keywords/>
  <dc:description/>
  <cp:lastModifiedBy>pascal en corina kamphuis</cp:lastModifiedBy>
  <cp:revision>1</cp:revision>
  <dcterms:created xsi:type="dcterms:W3CDTF">2024-10-09T13:55:00Z</dcterms:created>
  <dcterms:modified xsi:type="dcterms:W3CDTF">2024-10-09T14:18:00Z</dcterms:modified>
</cp:coreProperties>
</file>